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B24" w:rsidRDefault="005423E8" w:rsidP="005423E8">
      <w:pPr>
        <w:jc w:val="center"/>
        <w:rPr>
          <w:sz w:val="28"/>
          <w:szCs w:val="28"/>
          <w:u w:val="single"/>
        </w:rPr>
      </w:pPr>
      <w:bookmarkStart w:id="0" w:name="_GoBack"/>
      <w:bookmarkEnd w:id="0"/>
      <w:r w:rsidRPr="005423E8">
        <w:rPr>
          <w:sz w:val="28"/>
          <w:szCs w:val="28"/>
          <w:u w:val="single"/>
        </w:rPr>
        <w:t xml:space="preserve">References and Key Sources for </w:t>
      </w:r>
      <w:proofErr w:type="spellStart"/>
      <w:r w:rsidRPr="005423E8">
        <w:rPr>
          <w:sz w:val="28"/>
          <w:szCs w:val="28"/>
          <w:u w:val="single"/>
        </w:rPr>
        <w:t>Modeling</w:t>
      </w:r>
      <w:proofErr w:type="spellEnd"/>
      <w:r w:rsidRPr="005423E8">
        <w:rPr>
          <w:sz w:val="28"/>
          <w:szCs w:val="28"/>
          <w:u w:val="single"/>
        </w:rPr>
        <w:t xml:space="preserve"> Assessment Scales in SNOMED CT</w:t>
      </w:r>
    </w:p>
    <w:p w:rsidR="005423E8" w:rsidRDefault="005423E8" w:rsidP="005423E8">
      <w:pPr>
        <w:jc w:val="center"/>
        <w:rPr>
          <w:sz w:val="28"/>
          <w:szCs w:val="28"/>
          <w:u w:val="single"/>
        </w:rPr>
      </w:pPr>
    </w:p>
    <w:p w:rsidR="005423E8" w:rsidRPr="00332F10" w:rsidRDefault="005423E8" w:rsidP="005423E8">
      <w:pPr>
        <w:rPr>
          <w:b/>
          <w:u w:val="single"/>
        </w:rPr>
      </w:pPr>
      <w:proofErr w:type="spellStart"/>
      <w:r w:rsidRPr="00332F10">
        <w:rPr>
          <w:b/>
          <w:u w:val="single"/>
        </w:rPr>
        <w:t>Mallampati</w:t>
      </w:r>
      <w:proofErr w:type="spellEnd"/>
      <w:r w:rsidRPr="00332F10">
        <w:rPr>
          <w:b/>
          <w:u w:val="single"/>
        </w:rPr>
        <w:t xml:space="preserve"> Scale</w:t>
      </w:r>
    </w:p>
    <w:p w:rsidR="005423E8" w:rsidRDefault="005423E8" w:rsidP="005423E8">
      <w:pPr>
        <w:rPr>
          <w:u w:val="single"/>
        </w:rPr>
      </w:pPr>
    </w:p>
    <w:p w:rsidR="005423E8" w:rsidRDefault="005423E8" w:rsidP="005423E8">
      <w:r>
        <w:t>Original Publication:</w:t>
      </w:r>
    </w:p>
    <w:p w:rsidR="005423E8" w:rsidRDefault="005423E8" w:rsidP="005423E8">
      <w:proofErr w:type="spellStart"/>
      <w:r>
        <w:t>Mallampati</w:t>
      </w:r>
      <w:proofErr w:type="spellEnd"/>
      <w:r>
        <w:t xml:space="preserve"> SR et </w:t>
      </w:r>
      <w:proofErr w:type="gramStart"/>
      <w:r>
        <w:t>al .</w:t>
      </w:r>
      <w:proofErr w:type="gramEnd"/>
      <w:r>
        <w:t xml:space="preserve"> A clinical sign to predict difficult intubation: a prospective study</w:t>
      </w:r>
    </w:p>
    <w:p w:rsidR="005423E8" w:rsidRDefault="005423E8" w:rsidP="005423E8">
      <w:r>
        <w:t xml:space="preserve">Canadian Anaesthetists Society Journal 1985; </w:t>
      </w:r>
      <w:r w:rsidRPr="005423E8">
        <w:rPr>
          <w:b/>
        </w:rPr>
        <w:t>32(4)</w:t>
      </w:r>
      <w:r>
        <w:t>: 429-434</w:t>
      </w:r>
    </w:p>
    <w:p w:rsidR="005423E8" w:rsidRDefault="005423E8" w:rsidP="005423E8"/>
    <w:p w:rsidR="005423E8" w:rsidRDefault="005423E8" w:rsidP="005423E8">
      <w:proofErr w:type="spellStart"/>
      <w:r>
        <w:t>Iohom</w:t>
      </w:r>
      <w:proofErr w:type="spellEnd"/>
      <w:r>
        <w:t xml:space="preserve"> G, </w:t>
      </w:r>
      <w:proofErr w:type="spellStart"/>
      <w:r>
        <w:t>Ronayne</w:t>
      </w:r>
      <w:proofErr w:type="spellEnd"/>
      <w:r>
        <w:t xml:space="preserve"> M, Cunningham AJ.  Prediction of difficult tracheal intubation </w:t>
      </w:r>
    </w:p>
    <w:p w:rsidR="005423E8" w:rsidRDefault="005423E8" w:rsidP="005423E8">
      <w:r>
        <w:t xml:space="preserve">European Journal of </w:t>
      </w:r>
      <w:proofErr w:type="gramStart"/>
      <w:r>
        <w:t>Anaesthesiology  2003</w:t>
      </w:r>
      <w:proofErr w:type="gramEnd"/>
      <w:r>
        <w:t xml:space="preserve">; </w:t>
      </w:r>
      <w:r w:rsidRPr="005423E8">
        <w:rPr>
          <w:b/>
        </w:rPr>
        <w:t xml:space="preserve">20(1) </w:t>
      </w:r>
      <w:r>
        <w:t xml:space="preserve">:31-36  </w:t>
      </w:r>
    </w:p>
    <w:p w:rsidR="00332F10" w:rsidRDefault="00332F10" w:rsidP="005423E8">
      <w:r>
        <w:t>(</w:t>
      </w:r>
      <w:proofErr w:type="gramStart"/>
      <w:r>
        <w:t>a</w:t>
      </w:r>
      <w:proofErr w:type="gramEnd"/>
      <w:r>
        <w:t xml:space="preserve"> useful study on sensitivity and specificity of the </w:t>
      </w:r>
      <w:proofErr w:type="spellStart"/>
      <w:r>
        <w:t>Mallampati</w:t>
      </w:r>
      <w:proofErr w:type="spellEnd"/>
      <w:r>
        <w:t xml:space="preserve"> scale as a predictor of difficult intubation and when combined with an anatomical distance measure such as thyromental distance - which is a common practice in preoperative airway assessment)</w:t>
      </w:r>
    </w:p>
    <w:p w:rsidR="00332F10" w:rsidRDefault="00332F10" w:rsidP="005423E8"/>
    <w:p w:rsidR="00332F10" w:rsidRPr="00501655" w:rsidRDefault="00332F10" w:rsidP="005423E8">
      <w:pPr>
        <w:rPr>
          <w:b/>
          <w:u w:val="single"/>
        </w:rPr>
      </w:pPr>
      <w:r w:rsidRPr="00501655">
        <w:rPr>
          <w:b/>
          <w:u w:val="single"/>
        </w:rPr>
        <w:t>APACHE</w:t>
      </w:r>
    </w:p>
    <w:p w:rsidR="00332F10" w:rsidRDefault="00332F10" w:rsidP="005423E8">
      <w:pPr>
        <w:rPr>
          <w:b/>
        </w:rPr>
      </w:pPr>
    </w:p>
    <w:p w:rsidR="00332F10" w:rsidRDefault="00332F10" w:rsidP="005423E8">
      <w:r>
        <w:t>I have selected APACHE II as it is still probably the most widely used -we have APACHE II and IV implemented in our ITU information system.</w:t>
      </w:r>
    </w:p>
    <w:p w:rsidR="00332F10" w:rsidRDefault="00332F10" w:rsidP="005423E8"/>
    <w:p w:rsidR="00332F10" w:rsidRDefault="00332F10" w:rsidP="005423E8">
      <w:r>
        <w:t>Any literature search produces hundreds of results of studies looking at the validity of APACHE II as a predictor of ITU severity and mortality in different institutions, in specialty settings and in particular patient cohorts.</w:t>
      </w:r>
    </w:p>
    <w:p w:rsidR="00332F10" w:rsidRDefault="00332F10" w:rsidP="005423E8"/>
    <w:p w:rsidR="00332F10" w:rsidRDefault="00332F10" w:rsidP="005423E8">
      <w:r>
        <w:t xml:space="preserve">APACHE II is widely implemented on online calculation systems such as </w:t>
      </w:r>
      <w:hyperlink r:id="rId4" w:history="1">
        <w:r w:rsidRPr="00332F10">
          <w:rPr>
            <w:rStyle w:val="Hyperlink"/>
          </w:rPr>
          <w:t>https://www.mdcalc.com/apache-ii-score</w:t>
        </w:r>
      </w:hyperlink>
    </w:p>
    <w:p w:rsidR="00332F10" w:rsidRDefault="00332F10" w:rsidP="005423E8"/>
    <w:p w:rsidR="00332F10" w:rsidRDefault="00332F10" w:rsidP="005423E8">
      <w:r>
        <w:t>The original publication is:</w:t>
      </w:r>
    </w:p>
    <w:p w:rsidR="00332F10" w:rsidRDefault="00332F10" w:rsidP="005423E8">
      <w:proofErr w:type="spellStart"/>
      <w:r>
        <w:t>Knaus</w:t>
      </w:r>
      <w:proofErr w:type="spellEnd"/>
      <w:r>
        <w:t xml:space="preserve"> WA, Draper EA, Wagner DP et al. A severity of disease classification system</w:t>
      </w:r>
    </w:p>
    <w:p w:rsidR="00332F10" w:rsidRDefault="00332F10" w:rsidP="005423E8">
      <w:r>
        <w:t xml:space="preserve">Critical Care Medicine 1985; </w:t>
      </w:r>
      <w:r w:rsidRPr="00501655">
        <w:rPr>
          <w:b/>
        </w:rPr>
        <w:t>13(10)</w:t>
      </w:r>
      <w:r>
        <w:t>: 818-829</w:t>
      </w:r>
    </w:p>
    <w:p w:rsidR="00501655" w:rsidRDefault="00501655" w:rsidP="005423E8"/>
    <w:p w:rsidR="00501655" w:rsidRDefault="00501655" w:rsidP="005423E8">
      <w:pPr>
        <w:rPr>
          <w:b/>
          <w:u w:val="single"/>
        </w:rPr>
      </w:pPr>
      <w:r w:rsidRPr="00501655">
        <w:rPr>
          <w:b/>
          <w:u w:val="single"/>
        </w:rPr>
        <w:t>Glasgow Coma Scale</w:t>
      </w:r>
    </w:p>
    <w:p w:rsidR="00501655" w:rsidRDefault="00501655" w:rsidP="005423E8">
      <w:pPr>
        <w:rPr>
          <w:b/>
          <w:u w:val="single"/>
        </w:rPr>
      </w:pPr>
    </w:p>
    <w:p w:rsidR="00501655" w:rsidRDefault="00501655" w:rsidP="005423E8">
      <w:r>
        <w:t xml:space="preserve">The website </w:t>
      </w:r>
      <w:hyperlink r:id="rId5" w:history="1">
        <w:r w:rsidRPr="00501655">
          <w:rPr>
            <w:rStyle w:val="Hyperlink"/>
          </w:rPr>
          <w:t>https://www.glasgowcomascale.org/</w:t>
        </w:r>
      </w:hyperlink>
      <w:r>
        <w:t xml:space="preserve"> contains the definitive information on current terminology and scoring, as well as much reference material</w:t>
      </w:r>
    </w:p>
    <w:p w:rsidR="00501655" w:rsidRDefault="00501655" w:rsidP="005423E8"/>
    <w:p w:rsidR="00501655" w:rsidRDefault="00501655" w:rsidP="005423E8">
      <w:r>
        <w:t>Also see:</w:t>
      </w:r>
    </w:p>
    <w:p w:rsidR="00501655" w:rsidRDefault="00501655" w:rsidP="005423E8">
      <w:r>
        <w:t>Teasdale G, Maas A, Lecky F et al.  The Glasgow Coma Scale at 40 Years: standing the test of time</w:t>
      </w:r>
    </w:p>
    <w:p w:rsidR="00501655" w:rsidRDefault="00501655" w:rsidP="005423E8">
      <w:r>
        <w:t xml:space="preserve">Lancet Neurology </w:t>
      </w:r>
      <w:proofErr w:type="gramStart"/>
      <w:r>
        <w:t>2014 ;</w:t>
      </w:r>
      <w:r w:rsidRPr="00501655">
        <w:rPr>
          <w:b/>
        </w:rPr>
        <w:t>13</w:t>
      </w:r>
      <w:proofErr w:type="gramEnd"/>
      <w:r w:rsidRPr="00501655">
        <w:rPr>
          <w:b/>
        </w:rPr>
        <w:t>(8)</w:t>
      </w:r>
      <w:r>
        <w:t xml:space="preserve"> : 844-854</w:t>
      </w:r>
    </w:p>
    <w:p w:rsidR="00501655" w:rsidRDefault="00501655" w:rsidP="005423E8"/>
    <w:p w:rsidR="00501655" w:rsidRDefault="00501655" w:rsidP="005423E8">
      <w:pPr>
        <w:rPr>
          <w:b/>
          <w:u w:val="single"/>
        </w:rPr>
      </w:pPr>
      <w:r w:rsidRPr="00501655">
        <w:rPr>
          <w:b/>
          <w:u w:val="single"/>
        </w:rPr>
        <w:t>SOFA (Sequential Organ Failure Assessment)</w:t>
      </w:r>
    </w:p>
    <w:p w:rsidR="00501655" w:rsidRDefault="00501655" w:rsidP="005423E8">
      <w:pPr>
        <w:rPr>
          <w:b/>
          <w:u w:val="single"/>
        </w:rPr>
      </w:pPr>
    </w:p>
    <w:p w:rsidR="000045FB" w:rsidRPr="000045FB" w:rsidRDefault="000045FB" w:rsidP="005423E8">
      <w:r>
        <w:t xml:space="preserve">A number of online calculation systems such </w:t>
      </w:r>
      <w:proofErr w:type="gramStart"/>
      <w:r>
        <w:t>as :</w:t>
      </w:r>
      <w:proofErr w:type="gramEnd"/>
      <w:r w:rsidR="000B4275">
        <w:t xml:space="preserve"> </w:t>
      </w:r>
      <w:hyperlink r:id="rId6" w:history="1">
        <w:r w:rsidR="000B4275" w:rsidRPr="000B4275">
          <w:rPr>
            <w:rStyle w:val="Hyperlink"/>
          </w:rPr>
          <w:t>https://www.mdcalc.com/sequential-organ-failure-assessment-sofa-score</w:t>
        </w:r>
      </w:hyperlink>
    </w:p>
    <w:p w:rsidR="000045FB" w:rsidRDefault="000045FB" w:rsidP="005423E8">
      <w:pPr>
        <w:rPr>
          <w:b/>
          <w:u w:val="single"/>
        </w:rPr>
      </w:pPr>
    </w:p>
    <w:p w:rsidR="00501655" w:rsidRDefault="00501655" w:rsidP="005423E8">
      <w:r>
        <w:t>Original publication:</w:t>
      </w:r>
    </w:p>
    <w:p w:rsidR="00501655" w:rsidRDefault="00501655" w:rsidP="005423E8">
      <w:r>
        <w:t xml:space="preserve">Vincent JL, de </w:t>
      </w:r>
      <w:proofErr w:type="spellStart"/>
      <w:r>
        <w:t>Mendonca</w:t>
      </w:r>
      <w:proofErr w:type="spellEnd"/>
      <w:r>
        <w:t xml:space="preserve"> A, </w:t>
      </w:r>
      <w:proofErr w:type="spellStart"/>
      <w:r>
        <w:t>Cantraine</w:t>
      </w:r>
      <w:proofErr w:type="spellEnd"/>
      <w:r>
        <w:t xml:space="preserve"> F et al.  Use of the SOFA Score to assess the incidence of organ dysfunction / failure in intensive care </w:t>
      </w:r>
      <w:proofErr w:type="gramStart"/>
      <w:r>
        <w:t>units :</w:t>
      </w:r>
      <w:proofErr w:type="gramEnd"/>
      <w:r>
        <w:t xml:space="preserve"> results of a multicentre prospective study</w:t>
      </w:r>
    </w:p>
    <w:p w:rsidR="00DB567B" w:rsidRDefault="00DB567B" w:rsidP="005423E8">
      <w:r>
        <w:t xml:space="preserve">Critical Care Medicine 1998; </w:t>
      </w:r>
      <w:r w:rsidRPr="00DB567B">
        <w:rPr>
          <w:b/>
        </w:rPr>
        <w:t>26(11</w:t>
      </w:r>
      <w:proofErr w:type="gramStart"/>
      <w:r>
        <w:t>) :</w:t>
      </w:r>
      <w:proofErr w:type="gramEnd"/>
      <w:r>
        <w:t>1793-1800</w:t>
      </w:r>
    </w:p>
    <w:p w:rsidR="00DB567B" w:rsidRDefault="00DB567B" w:rsidP="005423E8"/>
    <w:p w:rsidR="00DB567B" w:rsidRDefault="00DB567B" w:rsidP="005423E8">
      <w:r>
        <w:t xml:space="preserve">Ferreira FL, </w:t>
      </w:r>
      <w:proofErr w:type="spellStart"/>
      <w:r>
        <w:t>Bota</w:t>
      </w:r>
      <w:proofErr w:type="spellEnd"/>
      <w:r>
        <w:t xml:space="preserve"> DP, </w:t>
      </w:r>
      <w:proofErr w:type="spellStart"/>
      <w:r>
        <w:t>Bross</w:t>
      </w:r>
      <w:proofErr w:type="spellEnd"/>
      <w:r>
        <w:t xml:space="preserve"> A et al.  Serial evaluation of the SOFA score to predict outcome in critically ill patients</w:t>
      </w:r>
    </w:p>
    <w:p w:rsidR="00DB567B" w:rsidRDefault="00DB567B" w:rsidP="005423E8">
      <w:pPr>
        <w:rPr>
          <w:rFonts w:ascii="Helvetica" w:hAnsi="Helvetica" w:cs="Helvetica"/>
          <w:color w:val="333333"/>
          <w:sz w:val="21"/>
          <w:szCs w:val="21"/>
        </w:rPr>
      </w:pPr>
      <w:r>
        <w:t xml:space="preserve">Journal of the American Medical Association 2001; </w:t>
      </w:r>
      <w:r w:rsidRPr="00DB567B">
        <w:rPr>
          <w:b/>
        </w:rPr>
        <w:t>286(14</w:t>
      </w:r>
      <w:proofErr w:type="gramStart"/>
      <w:r w:rsidRPr="00DB567B">
        <w:rPr>
          <w:b/>
        </w:rPr>
        <w:t>)</w:t>
      </w:r>
      <w:r>
        <w:t xml:space="preserve"> :</w:t>
      </w:r>
      <w:proofErr w:type="gramEnd"/>
      <w:r>
        <w:t xml:space="preserve">1754-1758 </w:t>
      </w:r>
      <w:r>
        <w:rPr>
          <w:rFonts w:ascii="Helvetica" w:hAnsi="Helvetica" w:cs="Helvetica"/>
          <w:color w:val="333333"/>
          <w:sz w:val="21"/>
          <w:szCs w:val="21"/>
        </w:rPr>
        <w:t>doi:10.1001/jama.286.14.1754</w:t>
      </w:r>
    </w:p>
    <w:p w:rsidR="00404772" w:rsidRDefault="00404772" w:rsidP="005423E8">
      <w:pPr>
        <w:rPr>
          <w:rFonts w:ascii="Helvetica" w:hAnsi="Helvetica" w:cs="Helvetica"/>
          <w:color w:val="333333"/>
          <w:sz w:val="21"/>
          <w:szCs w:val="21"/>
        </w:rPr>
      </w:pPr>
    </w:p>
    <w:p w:rsidR="00404772" w:rsidRDefault="00404772">
      <w:pPr>
        <w:rPr>
          <w:b/>
          <w:bCs/>
          <w:u w:val="single"/>
        </w:rPr>
      </w:pPr>
    </w:p>
    <w:p w:rsidR="00404772" w:rsidRPr="00404772" w:rsidRDefault="00404772" w:rsidP="005423E8">
      <w:pPr>
        <w:rPr>
          <w:b/>
          <w:bCs/>
          <w:u w:val="single"/>
        </w:rPr>
      </w:pPr>
      <w:r w:rsidRPr="00404772">
        <w:rPr>
          <w:b/>
          <w:bCs/>
          <w:u w:val="single"/>
        </w:rPr>
        <w:t>Modified Cormack-</w:t>
      </w:r>
      <w:proofErr w:type="spellStart"/>
      <w:r w:rsidRPr="00404772">
        <w:rPr>
          <w:b/>
          <w:bCs/>
          <w:u w:val="single"/>
        </w:rPr>
        <w:t>Lehane</w:t>
      </w:r>
      <w:proofErr w:type="spellEnd"/>
      <w:r w:rsidRPr="00404772">
        <w:rPr>
          <w:b/>
          <w:bCs/>
          <w:u w:val="single"/>
        </w:rPr>
        <w:t xml:space="preserve"> Classification</w:t>
      </w:r>
    </w:p>
    <w:p w:rsidR="00404772" w:rsidRDefault="00404772" w:rsidP="005423E8">
      <w:pPr>
        <w:rPr>
          <w:b/>
          <w:bCs/>
        </w:rPr>
      </w:pPr>
    </w:p>
    <w:p w:rsidR="00404772" w:rsidRPr="00404772" w:rsidRDefault="00404772" w:rsidP="005423E8">
      <w:r w:rsidRPr="00404772">
        <w:t xml:space="preserve">This </w:t>
      </w:r>
      <w:r>
        <w:t>five-level scale (1</w:t>
      </w:r>
      <w:proofErr w:type="gramStart"/>
      <w:r>
        <w:t>,2a,2b,3,4,5</w:t>
      </w:r>
      <w:proofErr w:type="gramEnd"/>
      <w:r>
        <w:t>) is used to describe the view during direct laryngoscopy.  First level is “full view of glottis”, last level is “neither glottis nor epiglottis seen”.</w:t>
      </w:r>
    </w:p>
    <w:p w:rsidR="00404772" w:rsidRDefault="00404772" w:rsidP="005423E8">
      <w:pPr>
        <w:rPr>
          <w:b/>
          <w:bCs/>
        </w:rPr>
      </w:pPr>
    </w:p>
    <w:p w:rsidR="00404772" w:rsidRDefault="00404772" w:rsidP="005423E8">
      <w:r>
        <w:t>Original Publication:</w:t>
      </w:r>
    </w:p>
    <w:p w:rsidR="00404772" w:rsidRDefault="00404772" w:rsidP="005423E8">
      <w:r w:rsidRPr="00404772">
        <w:t xml:space="preserve">Cormack, R.S.; </w:t>
      </w:r>
      <w:proofErr w:type="spellStart"/>
      <w:r w:rsidRPr="00404772">
        <w:t>Lehane</w:t>
      </w:r>
      <w:proofErr w:type="spellEnd"/>
      <w:r w:rsidRPr="00404772">
        <w:t>, J. (1984). "Difficult tracheal intubation in obstetrics". Anaesthesia. 39 (11): 1105–11. doi:10.1111/j.1365-2044.1984.tb08932.x. PMID 6507827.</w:t>
      </w:r>
    </w:p>
    <w:p w:rsidR="00404772" w:rsidRDefault="00404772" w:rsidP="005423E8"/>
    <w:p w:rsidR="00404772" w:rsidRDefault="00404772" w:rsidP="005423E8">
      <w:r>
        <w:t>Modified (into 2a/2b) Publication:</w:t>
      </w:r>
    </w:p>
    <w:p w:rsidR="00404772" w:rsidRDefault="00404772" w:rsidP="005423E8">
      <w:proofErr w:type="spellStart"/>
      <w:r w:rsidRPr="00404772">
        <w:t>Yentis</w:t>
      </w:r>
      <w:proofErr w:type="spellEnd"/>
      <w:r w:rsidRPr="00404772">
        <w:t>, S.M.; Lee, D.J. (1998). "Evaluation of an improved scoring system for the grading of direct laryngoscopy". Anaesthesia. 53 (11): 1041–4. doi:10.1046/j.1365-2044.1998.00605.x. PMID 10023271.</w:t>
      </w:r>
    </w:p>
    <w:p w:rsidR="000045FB" w:rsidRDefault="000045FB" w:rsidP="005423E8"/>
    <w:p w:rsidR="000045FB" w:rsidRDefault="000045FB" w:rsidP="005423E8">
      <w:pPr>
        <w:rPr>
          <w:b/>
          <w:u w:val="single"/>
        </w:rPr>
      </w:pPr>
      <w:r w:rsidRPr="000045FB">
        <w:rPr>
          <w:b/>
          <w:u w:val="single"/>
        </w:rPr>
        <w:t xml:space="preserve">ASA (American Society of </w:t>
      </w:r>
      <w:proofErr w:type="spellStart"/>
      <w:r w:rsidRPr="000045FB">
        <w:rPr>
          <w:b/>
          <w:u w:val="single"/>
        </w:rPr>
        <w:t>Anesthesiologists</w:t>
      </w:r>
      <w:proofErr w:type="spellEnd"/>
      <w:r w:rsidRPr="000045FB">
        <w:rPr>
          <w:b/>
          <w:u w:val="single"/>
        </w:rPr>
        <w:t xml:space="preserve"> Physical Status Classification)</w:t>
      </w:r>
    </w:p>
    <w:p w:rsidR="000045FB" w:rsidRDefault="000045FB" w:rsidP="005423E8">
      <w:pPr>
        <w:rPr>
          <w:b/>
          <w:u w:val="single"/>
        </w:rPr>
      </w:pPr>
    </w:p>
    <w:p w:rsidR="000045FB" w:rsidRDefault="000045FB" w:rsidP="000045FB">
      <w:r>
        <w:t xml:space="preserve">Wolters U, Wolf T, </w:t>
      </w:r>
      <w:proofErr w:type="spellStart"/>
      <w:r>
        <w:t>Stützer</w:t>
      </w:r>
      <w:proofErr w:type="spellEnd"/>
      <w:r>
        <w:t xml:space="preserve"> H, </w:t>
      </w:r>
      <w:proofErr w:type="spellStart"/>
      <w:r>
        <w:t>Schröder</w:t>
      </w:r>
      <w:proofErr w:type="spellEnd"/>
      <w:r>
        <w:t xml:space="preserve"> T. ASA classification and perioperative variables as predictors of postoperative outcome. Br J </w:t>
      </w:r>
      <w:proofErr w:type="spellStart"/>
      <w:r>
        <w:t>Anaesth</w:t>
      </w:r>
      <w:proofErr w:type="spellEnd"/>
      <w:r>
        <w:t>. 1996 Aug</w:t>
      </w:r>
      <w:proofErr w:type="gramStart"/>
      <w:r>
        <w:t>;77</w:t>
      </w:r>
      <w:proofErr w:type="gramEnd"/>
      <w:r>
        <w:t xml:space="preserve">(2):217-22.  </w:t>
      </w:r>
      <w:r>
        <w:rPr>
          <w:rFonts w:ascii="Helvetica" w:hAnsi="Helvetica" w:cs="Helvetica"/>
          <w:color w:val="494949"/>
          <w:sz w:val="21"/>
          <w:szCs w:val="21"/>
          <w:shd w:val="clear" w:color="auto" w:fill="FFFFFF"/>
        </w:rPr>
        <w:t>DOI: </w:t>
      </w:r>
      <w:hyperlink r:id="rId7" w:tgtFrame="_blank" w:history="1">
        <w:r>
          <w:rPr>
            <w:rStyle w:val="Hyperlink"/>
            <w:rFonts w:ascii="Helvetica" w:hAnsi="Helvetica" w:cs="Helvetica"/>
            <w:color w:val="615389"/>
            <w:sz w:val="21"/>
            <w:szCs w:val="21"/>
            <w:u w:val="none"/>
            <w:bdr w:val="none" w:sz="0" w:space="0" w:color="auto" w:frame="1"/>
            <w:shd w:val="clear" w:color="auto" w:fill="FFFFFF"/>
          </w:rPr>
          <w:t>10.1093/</w:t>
        </w:r>
        <w:proofErr w:type="spellStart"/>
        <w:r>
          <w:rPr>
            <w:rStyle w:val="Hyperlink"/>
            <w:rFonts w:ascii="Helvetica" w:hAnsi="Helvetica" w:cs="Helvetica"/>
            <w:color w:val="615389"/>
            <w:sz w:val="21"/>
            <w:szCs w:val="21"/>
            <w:u w:val="none"/>
            <w:bdr w:val="none" w:sz="0" w:space="0" w:color="auto" w:frame="1"/>
            <w:shd w:val="clear" w:color="auto" w:fill="FFFFFF"/>
          </w:rPr>
          <w:t>bja</w:t>
        </w:r>
        <w:proofErr w:type="spellEnd"/>
        <w:r>
          <w:rPr>
            <w:rStyle w:val="Hyperlink"/>
            <w:rFonts w:ascii="Helvetica" w:hAnsi="Helvetica" w:cs="Helvetica"/>
            <w:color w:val="615389"/>
            <w:sz w:val="21"/>
            <w:szCs w:val="21"/>
            <w:u w:val="none"/>
            <w:bdr w:val="none" w:sz="0" w:space="0" w:color="auto" w:frame="1"/>
            <w:shd w:val="clear" w:color="auto" w:fill="FFFFFF"/>
          </w:rPr>
          <w:t>/77.2.217</w:t>
        </w:r>
      </w:hyperlink>
      <w:r>
        <w:t xml:space="preserve"> PMID: 8881629.</w:t>
      </w:r>
    </w:p>
    <w:p w:rsidR="000045FB" w:rsidRDefault="000045FB" w:rsidP="000045FB"/>
    <w:p w:rsidR="000045FB" w:rsidRDefault="000045FB" w:rsidP="000045FB">
      <w:r>
        <w:t xml:space="preserve">Hackett NJ, De </w:t>
      </w:r>
      <w:proofErr w:type="spellStart"/>
      <w:r>
        <w:t>Olivera</w:t>
      </w:r>
      <w:proofErr w:type="spellEnd"/>
      <w:r>
        <w:t xml:space="preserve"> GS, Jain UK et al.  ASA class is </w:t>
      </w:r>
      <w:proofErr w:type="gramStart"/>
      <w:r>
        <w:t>an</w:t>
      </w:r>
      <w:proofErr w:type="gramEnd"/>
      <w:r>
        <w:t xml:space="preserve"> reliable independent predictor of medical complications and mortality following surgery.  International Journal of Surgery 2015; </w:t>
      </w:r>
      <w:r w:rsidRPr="000045FB">
        <w:rPr>
          <w:b/>
        </w:rPr>
        <w:t>18</w:t>
      </w:r>
      <w:r>
        <w:t>: 184-90</w:t>
      </w:r>
    </w:p>
    <w:p w:rsidR="000045FB" w:rsidRPr="000045FB" w:rsidRDefault="000045FB" w:rsidP="005423E8"/>
    <w:p w:rsidR="00404772" w:rsidRPr="00404772" w:rsidRDefault="00404772" w:rsidP="005423E8"/>
    <w:sectPr w:rsidR="00404772" w:rsidRPr="00404772" w:rsidSect="005423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3E8"/>
    <w:rsid w:val="000045FB"/>
    <w:rsid w:val="000B4275"/>
    <w:rsid w:val="00307558"/>
    <w:rsid w:val="00332F10"/>
    <w:rsid w:val="00404772"/>
    <w:rsid w:val="00501655"/>
    <w:rsid w:val="005423E8"/>
    <w:rsid w:val="00666184"/>
    <w:rsid w:val="007F1B24"/>
    <w:rsid w:val="0084449C"/>
    <w:rsid w:val="00DB5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FC41830-099A-4189-8A9E-1BFAC13EB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B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32F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2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i.org/10.1093/bja/77.2.2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dcalc.com/sequential-organ-failure-assessment-sofa-score" TargetMode="External"/><Relationship Id="rId5" Type="http://schemas.openxmlformats.org/officeDocument/2006/relationships/hyperlink" Target="https://www.glasgowcomascale.org/" TargetMode="External"/><Relationship Id="rId4" Type="http://schemas.openxmlformats.org/officeDocument/2006/relationships/hyperlink" Target="https://www.mdcalc.com/apache-ii-scor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Jim Campbell</cp:lastModifiedBy>
  <cp:revision>2</cp:revision>
  <dcterms:created xsi:type="dcterms:W3CDTF">2021-01-10T16:03:00Z</dcterms:created>
  <dcterms:modified xsi:type="dcterms:W3CDTF">2021-01-10T16:03:00Z</dcterms:modified>
</cp:coreProperties>
</file>